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DAE" w:rsidRPr="00416DAE" w:rsidRDefault="00416DAE" w:rsidP="002450A4">
      <w:pPr>
        <w:spacing w:after="160" w:line="259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b/>
          <w:sz w:val="24"/>
          <w:szCs w:val="24"/>
          <w:lang w:val="en-GB"/>
        </w:rPr>
        <w:t>FOR YOUR HOMEWORK ASSIGNMENT BEFORE THE WEBINAR, COMPLETE PART 1 – FINANCIAL PROJECTIONS BELOW.</w:t>
      </w:r>
    </w:p>
    <w:p w:rsidR="00416DAE" w:rsidRPr="00416DAE" w:rsidRDefault="00416DAE" w:rsidP="002450A4">
      <w:pPr>
        <w:spacing w:after="160" w:line="259" w:lineRule="auto"/>
        <w:rPr>
          <w:rFonts w:cstheme="minorHAnsi"/>
          <w:sz w:val="24"/>
          <w:szCs w:val="24"/>
          <w:lang w:val="en-GB"/>
        </w:rPr>
      </w:pPr>
      <w:r w:rsidRPr="00416DAE">
        <w:rPr>
          <w:rFonts w:cstheme="minorHAnsi"/>
          <w:sz w:val="24"/>
          <w:szCs w:val="24"/>
          <w:lang w:val="en-GB"/>
        </w:rPr>
        <w:t>We will</w:t>
      </w:r>
      <w:r>
        <w:rPr>
          <w:rFonts w:cstheme="minorHAnsi"/>
          <w:sz w:val="24"/>
          <w:szCs w:val="24"/>
          <w:lang w:val="en-GB"/>
        </w:rPr>
        <w:t xml:space="preserve"> cover everything else (Parts 2 – 8) in the webinar, so just worry about the standalone financial projections for this assignment.</w:t>
      </w:r>
    </w:p>
    <w:p w:rsidR="00416DAE" w:rsidRDefault="00416DAE" w:rsidP="002450A4">
      <w:pPr>
        <w:spacing w:after="160" w:line="259" w:lineRule="auto"/>
        <w:rPr>
          <w:rFonts w:cstheme="minorHAnsi"/>
          <w:b/>
          <w:sz w:val="24"/>
          <w:szCs w:val="24"/>
          <w:lang w:val="en-GB"/>
        </w:rPr>
      </w:pPr>
    </w:p>
    <w:p w:rsidR="00955A3D" w:rsidRPr="00D00A0A" w:rsidRDefault="006B2DCF" w:rsidP="002450A4">
      <w:pPr>
        <w:spacing w:after="160" w:line="259" w:lineRule="auto"/>
        <w:rPr>
          <w:rFonts w:cstheme="minorHAnsi"/>
          <w:sz w:val="24"/>
          <w:szCs w:val="24"/>
          <w:lang w:val="en-GB"/>
        </w:rPr>
      </w:pPr>
      <w:r w:rsidRPr="00D00A0A">
        <w:rPr>
          <w:rFonts w:cstheme="minorHAnsi"/>
          <w:b/>
          <w:sz w:val="24"/>
          <w:szCs w:val="24"/>
          <w:lang w:val="en-GB"/>
        </w:rPr>
        <w:t>LBO Case Study – Fromageries Bel – 90 Minutes</w:t>
      </w:r>
    </w:p>
    <w:p w:rsidR="00CB52E2" w:rsidRPr="00D00A0A" w:rsidRDefault="006B2DCF" w:rsidP="00F70730">
      <w:pPr>
        <w:rPr>
          <w:sz w:val="24"/>
          <w:szCs w:val="24"/>
          <w:lang w:val="en-GB"/>
        </w:rPr>
      </w:pPr>
      <w:r w:rsidRPr="00D00A0A">
        <w:rPr>
          <w:sz w:val="24"/>
          <w:szCs w:val="24"/>
          <w:lang w:val="en-GB"/>
        </w:rPr>
        <w:t>You are working at LBO France, a leading private equity firm specializing in middle-market European buyouts.</w:t>
      </w:r>
    </w:p>
    <w:p w:rsidR="006B2DCF" w:rsidRPr="00D00A0A" w:rsidRDefault="006B2DCF" w:rsidP="00F70730">
      <w:pPr>
        <w:rPr>
          <w:sz w:val="24"/>
          <w:szCs w:val="24"/>
          <w:lang w:val="en-GB"/>
        </w:rPr>
      </w:pPr>
      <w:r w:rsidRPr="00D00A0A">
        <w:rPr>
          <w:sz w:val="24"/>
          <w:szCs w:val="24"/>
          <w:lang w:val="en-GB"/>
        </w:rPr>
        <w:t>You are considering a leveraged buyout of Fromageries Bel (“Bel”), a leading pure-play cheese manufacturer with strong growth opportunities in emerging markets, especially in Africa &amp; the Middle East and Asia.</w:t>
      </w:r>
    </w:p>
    <w:p w:rsidR="006B2DCF" w:rsidRDefault="0003362A" w:rsidP="00F70730">
      <w:pPr>
        <w:rPr>
          <w:sz w:val="24"/>
          <w:szCs w:val="24"/>
          <w:lang w:val="en-GB"/>
        </w:rPr>
      </w:pPr>
      <w:r w:rsidRPr="00D00A0A">
        <w:rPr>
          <w:sz w:val="24"/>
          <w:szCs w:val="24"/>
          <w:lang w:val="en-GB"/>
        </w:rPr>
        <w:t xml:space="preserve">Use the </w:t>
      </w:r>
      <w:r w:rsidRPr="00D00A0A">
        <w:rPr>
          <w:b/>
          <w:sz w:val="24"/>
          <w:szCs w:val="24"/>
          <w:lang w:val="en-GB"/>
        </w:rPr>
        <w:t>provided template</w:t>
      </w:r>
      <w:r w:rsidRPr="00D00A0A">
        <w:rPr>
          <w:sz w:val="24"/>
          <w:szCs w:val="24"/>
          <w:lang w:val="en-GB"/>
        </w:rPr>
        <w:t xml:space="preserve"> to build a</w:t>
      </w:r>
      <w:r w:rsidR="00BD4C8C" w:rsidRPr="00D00A0A">
        <w:rPr>
          <w:sz w:val="24"/>
          <w:szCs w:val="24"/>
          <w:lang w:val="en-GB"/>
        </w:rPr>
        <w:t xml:space="preserve">n LBO model for the transaction, calculate the returns to the sponsor and management team, and </w:t>
      </w:r>
      <w:r w:rsidR="00BD4C8C" w:rsidRPr="00D00A0A">
        <w:rPr>
          <w:b/>
          <w:sz w:val="24"/>
          <w:szCs w:val="24"/>
          <w:lang w:val="en-GB"/>
        </w:rPr>
        <w:t>recommend for or against the deal</w:t>
      </w:r>
      <w:r w:rsidR="00BD4C8C" w:rsidRPr="00D00A0A">
        <w:rPr>
          <w:sz w:val="24"/>
          <w:szCs w:val="24"/>
          <w:lang w:val="en-GB"/>
        </w:rPr>
        <w:t xml:space="preserve">. You have </w:t>
      </w:r>
      <w:r w:rsidR="00BD4C8C" w:rsidRPr="00D00A0A">
        <w:rPr>
          <w:b/>
          <w:sz w:val="24"/>
          <w:szCs w:val="24"/>
          <w:lang w:val="en-GB"/>
        </w:rPr>
        <w:t>90 minutes</w:t>
      </w:r>
      <w:r w:rsidR="00BD4C8C" w:rsidRPr="00D00A0A">
        <w:rPr>
          <w:sz w:val="24"/>
          <w:szCs w:val="24"/>
          <w:lang w:val="en-GB"/>
        </w:rPr>
        <w:t xml:space="preserve"> to complete the model and </w:t>
      </w:r>
      <w:r w:rsidR="00D00A0A" w:rsidRPr="00D00A0A">
        <w:rPr>
          <w:sz w:val="24"/>
          <w:szCs w:val="24"/>
          <w:lang w:val="en-GB"/>
        </w:rPr>
        <w:t>make a short recommendation.</w:t>
      </w:r>
    </w:p>
    <w:p w:rsidR="00072A9A" w:rsidRPr="00D00A0A" w:rsidRDefault="00072A9A" w:rsidP="00F70730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Among other topics, this case study will cover </w:t>
      </w:r>
      <w:r w:rsidR="009508D3">
        <w:rPr>
          <w:sz w:val="24"/>
          <w:szCs w:val="24"/>
          <w:lang w:val="en-GB"/>
        </w:rPr>
        <w:t>Net Operating Losses (NOLs), Shareholder Loans, waterfall incentive structures, and value creation / returns attribution analysis in the context of leveraged buyouts.</w:t>
      </w:r>
    </w:p>
    <w:p w:rsidR="00BD4C8C" w:rsidRPr="00D00A0A" w:rsidRDefault="00BD4C8C" w:rsidP="00F70730">
      <w:pPr>
        <w:rPr>
          <w:sz w:val="24"/>
          <w:szCs w:val="24"/>
          <w:lang w:val="en-GB"/>
        </w:rPr>
      </w:pPr>
      <w:r w:rsidRPr="00D00A0A">
        <w:rPr>
          <w:b/>
          <w:sz w:val="24"/>
          <w:szCs w:val="24"/>
          <w:lang w:val="en-GB"/>
        </w:rPr>
        <w:t>PART 1 – FINANCIAL PROJECTIONS</w:t>
      </w:r>
    </w:p>
    <w:p w:rsidR="00BD4C8C" w:rsidRDefault="00BD4C8C" w:rsidP="00F70730">
      <w:pPr>
        <w:rPr>
          <w:sz w:val="24"/>
          <w:szCs w:val="24"/>
          <w:lang w:val="en-GB"/>
        </w:rPr>
      </w:pPr>
      <w:r w:rsidRPr="00D00A0A">
        <w:rPr>
          <w:sz w:val="24"/>
          <w:szCs w:val="24"/>
          <w:lang w:val="en-GB"/>
        </w:rPr>
        <w:t xml:space="preserve">Bel expects to </w:t>
      </w:r>
      <w:r w:rsidR="00496693">
        <w:rPr>
          <w:sz w:val="24"/>
          <w:szCs w:val="24"/>
          <w:lang w:val="en-GB"/>
        </w:rPr>
        <w:t xml:space="preserve">grow the most quickly in Africa, followed closely by the Near &amp; Middle East, followed by the Americas &amp; Asia-Pacific; growth in the other regions will </w:t>
      </w:r>
      <w:r w:rsidR="00496693" w:rsidRPr="0036758C">
        <w:rPr>
          <w:noProof/>
          <w:sz w:val="24"/>
          <w:szCs w:val="24"/>
          <w:lang w:val="en-GB"/>
        </w:rPr>
        <w:t>be muted</w:t>
      </w:r>
      <w:r w:rsidR="00496693">
        <w:rPr>
          <w:sz w:val="24"/>
          <w:szCs w:val="24"/>
          <w:lang w:val="en-GB"/>
        </w:rPr>
        <w:t>.</w:t>
      </w:r>
    </w:p>
    <w:p w:rsidR="00496693" w:rsidRDefault="00496693" w:rsidP="00F70730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Margins are expected to increase modestly in many </w:t>
      </w:r>
      <w:r w:rsidRPr="0036758C">
        <w:rPr>
          <w:noProof/>
          <w:sz w:val="24"/>
          <w:szCs w:val="24"/>
          <w:lang w:val="en-GB"/>
        </w:rPr>
        <w:t>regions</w:t>
      </w:r>
      <w:r>
        <w:rPr>
          <w:sz w:val="24"/>
          <w:szCs w:val="24"/>
          <w:lang w:val="en-GB"/>
        </w:rPr>
        <w:t xml:space="preserve"> but will fall slightly in the Near &amp; Middle East due to the company’s planned expansion there.</w:t>
      </w:r>
    </w:p>
    <w:p w:rsidR="0076107C" w:rsidRDefault="0076107C" w:rsidP="00F70730">
      <w:pPr>
        <w:rPr>
          <w:sz w:val="24"/>
          <w:szCs w:val="24"/>
          <w:lang w:val="en-GB"/>
        </w:rPr>
      </w:pPr>
      <w:r w:rsidRPr="0036758C">
        <w:rPr>
          <w:noProof/>
          <w:sz w:val="24"/>
          <w:szCs w:val="24"/>
          <w:lang w:val="en-GB"/>
        </w:rPr>
        <w:t>To achieve this growth</w:t>
      </w:r>
      <w:r>
        <w:rPr>
          <w:sz w:val="24"/>
          <w:szCs w:val="24"/>
          <w:lang w:val="en-GB"/>
        </w:rPr>
        <w:t>, the company plans to spend higher-than-normal amounts on CapEx and Working Capital over the next four years.</w:t>
      </w:r>
    </w:p>
    <w:p w:rsidR="00496693" w:rsidRPr="00D00A0A" w:rsidRDefault="00496693" w:rsidP="00F70730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Use the percentages in the file, some of which have already been filled in, to project the </w:t>
      </w:r>
      <w:r w:rsidR="002B31CC">
        <w:rPr>
          <w:sz w:val="24"/>
          <w:szCs w:val="24"/>
          <w:lang w:val="en-GB"/>
        </w:rPr>
        <w:t>blank percentages and complete the company’s revenue, expense, and cash flow projections.</w:t>
      </w:r>
    </w:p>
    <w:p w:rsidR="002B31CC" w:rsidRPr="00D00A0A" w:rsidRDefault="0076107C" w:rsidP="00F70730">
      <w:pPr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Project down through “Free Cash Flow (FCF”) and leave Cash Interest, Debt Interest Expense, and Shareholder Loan Interest Expense blank for now.</w:t>
      </w:r>
    </w:p>
    <w:p w:rsidR="00BD4C8C" w:rsidRPr="00D00A0A" w:rsidRDefault="00BD4C8C" w:rsidP="00F70730">
      <w:pPr>
        <w:rPr>
          <w:sz w:val="24"/>
          <w:szCs w:val="24"/>
          <w:lang w:val="en-GB"/>
        </w:rPr>
      </w:pPr>
      <w:r w:rsidRPr="00D00A0A">
        <w:rPr>
          <w:b/>
          <w:sz w:val="24"/>
          <w:szCs w:val="24"/>
          <w:lang w:val="en-GB"/>
        </w:rPr>
        <w:lastRenderedPageBreak/>
        <w:t>PART 2 – TRANSACTION ASSUMPTIONS</w:t>
      </w:r>
    </w:p>
    <w:p w:rsidR="00BC0AE3" w:rsidRDefault="0076107C" w:rsidP="00F70730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Please assume a Purchase EV / EBITDA of </w:t>
      </w:r>
      <w:r>
        <w:rPr>
          <w:b/>
          <w:sz w:val="24"/>
          <w:szCs w:val="24"/>
          <w:lang w:val="en-GB"/>
        </w:rPr>
        <w:t>10x</w:t>
      </w:r>
      <w:r>
        <w:rPr>
          <w:sz w:val="24"/>
          <w:szCs w:val="24"/>
          <w:lang w:val="en-GB"/>
        </w:rPr>
        <w:t xml:space="preserve"> and Debt as the provided multiples of EBITDA.</w:t>
      </w:r>
      <w:r w:rsidR="006A65CA">
        <w:rPr>
          <w:sz w:val="24"/>
          <w:szCs w:val="24"/>
          <w:lang w:val="en-GB"/>
        </w:rPr>
        <w:t xml:space="preserve"> </w:t>
      </w:r>
      <w:r w:rsidR="00BC0AE3">
        <w:rPr>
          <w:sz w:val="24"/>
          <w:szCs w:val="24"/>
          <w:lang w:val="en-GB"/>
        </w:rPr>
        <w:t xml:space="preserve">The transaction will </w:t>
      </w:r>
      <w:r w:rsidR="00BC0AE3" w:rsidRPr="0036758C">
        <w:rPr>
          <w:noProof/>
          <w:sz w:val="24"/>
          <w:szCs w:val="24"/>
          <w:lang w:val="en-GB"/>
        </w:rPr>
        <w:t>be completed</w:t>
      </w:r>
      <w:r w:rsidR="00BC0AE3">
        <w:rPr>
          <w:sz w:val="24"/>
          <w:szCs w:val="24"/>
          <w:lang w:val="en-GB"/>
        </w:rPr>
        <w:t xml:space="preserve"> on a cash-free, debt-free basis.</w:t>
      </w:r>
    </w:p>
    <w:p w:rsidR="00BD4C8C" w:rsidRPr="0076107C" w:rsidRDefault="006A65CA" w:rsidP="00F70730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 transaction fees will be a fixed €50 million.</w:t>
      </w:r>
    </w:p>
    <w:p w:rsidR="00D00A0A" w:rsidRDefault="0076107C" w:rsidP="00F70730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 </w:t>
      </w:r>
      <w:r>
        <w:rPr>
          <w:b/>
          <w:sz w:val="24"/>
          <w:szCs w:val="24"/>
          <w:lang w:val="en-GB"/>
        </w:rPr>
        <w:t>Equity</w:t>
      </w:r>
      <w:r>
        <w:rPr>
          <w:sz w:val="24"/>
          <w:szCs w:val="24"/>
          <w:lang w:val="en-GB"/>
        </w:rPr>
        <w:t xml:space="preserve"> portion of the deal will be:</w:t>
      </w:r>
    </w:p>
    <w:p w:rsidR="0076107C" w:rsidRDefault="00BA75C3" w:rsidP="00BA75C3">
      <w:pPr>
        <w:pStyle w:val="ListParagraph"/>
        <w:numPr>
          <w:ilvl w:val="0"/>
          <w:numId w:val="20"/>
        </w:numPr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Management Equity Investment:</w:t>
      </w:r>
      <w:r>
        <w:rPr>
          <w:sz w:val="24"/>
          <w:szCs w:val="24"/>
          <w:lang w:val="en-GB"/>
        </w:rPr>
        <w:t xml:space="preserve"> 10%</w:t>
      </w:r>
      <w:r w:rsidR="00976B9E">
        <w:rPr>
          <w:sz w:val="24"/>
          <w:szCs w:val="24"/>
          <w:lang w:val="en-GB"/>
        </w:rPr>
        <w:t>.</w:t>
      </w:r>
    </w:p>
    <w:p w:rsidR="00BA75C3" w:rsidRDefault="00BA75C3" w:rsidP="00BA75C3">
      <w:pPr>
        <w:pStyle w:val="ListParagraph"/>
        <w:numPr>
          <w:ilvl w:val="0"/>
          <w:numId w:val="20"/>
        </w:numPr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Sponsor Equity:</w:t>
      </w:r>
      <w:r>
        <w:rPr>
          <w:sz w:val="24"/>
          <w:szCs w:val="24"/>
          <w:lang w:val="en-GB"/>
        </w:rPr>
        <w:t xml:space="preserve"> 30%</w:t>
      </w:r>
      <w:r w:rsidR="00976B9E">
        <w:rPr>
          <w:sz w:val="24"/>
          <w:szCs w:val="24"/>
          <w:lang w:val="en-GB"/>
        </w:rPr>
        <w:t>.</w:t>
      </w:r>
    </w:p>
    <w:p w:rsidR="00BA75C3" w:rsidRPr="00BA75C3" w:rsidRDefault="00BA75C3" w:rsidP="00BA75C3">
      <w:pPr>
        <w:pStyle w:val="ListParagraph"/>
        <w:numPr>
          <w:ilvl w:val="0"/>
          <w:numId w:val="20"/>
        </w:numPr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Shareholder Loan (Sponsor Only):</w:t>
      </w:r>
      <w:r>
        <w:rPr>
          <w:sz w:val="24"/>
          <w:szCs w:val="24"/>
          <w:lang w:val="en-GB"/>
        </w:rPr>
        <w:t xml:space="preserve"> 60% at an 8% fixed interest rate</w:t>
      </w:r>
      <w:r w:rsidR="00976B9E">
        <w:rPr>
          <w:sz w:val="24"/>
          <w:szCs w:val="24"/>
          <w:lang w:val="en-GB"/>
        </w:rPr>
        <w:t>.</w:t>
      </w:r>
    </w:p>
    <w:p w:rsidR="0076107C" w:rsidRPr="00D00A0A" w:rsidRDefault="008B373C" w:rsidP="00F70730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For the Debt, please use the figures provided for the </w:t>
      </w:r>
      <w:r w:rsidR="0036758C">
        <w:rPr>
          <w:sz w:val="24"/>
          <w:szCs w:val="24"/>
          <w:lang w:val="en-GB"/>
        </w:rPr>
        <w:t>interest and amortization</w:t>
      </w:r>
      <w:r>
        <w:rPr>
          <w:sz w:val="24"/>
          <w:szCs w:val="24"/>
          <w:lang w:val="en-GB"/>
        </w:rPr>
        <w:t xml:space="preserve"> for each tranche.</w:t>
      </w:r>
    </w:p>
    <w:p w:rsidR="00BD4C8C" w:rsidRDefault="00D00A0A" w:rsidP="00F70730">
      <w:pPr>
        <w:rPr>
          <w:sz w:val="24"/>
          <w:szCs w:val="24"/>
        </w:rPr>
      </w:pPr>
      <w:r w:rsidRPr="00D00A0A">
        <w:rPr>
          <w:b/>
          <w:sz w:val="24"/>
          <w:szCs w:val="24"/>
        </w:rPr>
        <w:t xml:space="preserve">PART 3 – </w:t>
      </w:r>
      <w:r w:rsidR="00DA6484">
        <w:rPr>
          <w:b/>
          <w:sz w:val="24"/>
          <w:szCs w:val="24"/>
        </w:rPr>
        <w:t>CASH FLOW AND DEBT REPAYMENT</w:t>
      </w:r>
    </w:p>
    <w:p w:rsidR="00DA6484" w:rsidRDefault="007E73DC" w:rsidP="00F70730">
      <w:pPr>
        <w:rPr>
          <w:sz w:val="24"/>
          <w:szCs w:val="24"/>
        </w:rPr>
      </w:pPr>
      <w:r>
        <w:rPr>
          <w:sz w:val="24"/>
          <w:szCs w:val="24"/>
        </w:rPr>
        <w:t>If you haven’t already done so, project the company’s Free Cash Flow starting with EBITDA, and leave blank any line items that you do not yet have.</w:t>
      </w:r>
    </w:p>
    <w:p w:rsidR="007E73DC" w:rsidRDefault="0086189E" w:rsidP="00F70730">
      <w:pPr>
        <w:rPr>
          <w:sz w:val="24"/>
          <w:szCs w:val="24"/>
        </w:rPr>
      </w:pPr>
      <w:r>
        <w:rPr>
          <w:sz w:val="24"/>
          <w:szCs w:val="24"/>
        </w:rPr>
        <w:t>In the Debt schedule, link the contractual repayments for each tranche to the figures in the Debt assumptions, and assume no optional repayments except for the Revolver.</w:t>
      </w:r>
    </w:p>
    <w:p w:rsidR="00BC0AE3" w:rsidRPr="0086189E" w:rsidRDefault="0086189E" w:rsidP="00F70730">
      <w:pPr>
        <w:rPr>
          <w:sz w:val="24"/>
          <w:szCs w:val="24"/>
        </w:rPr>
      </w:pPr>
      <w:r>
        <w:rPr>
          <w:sz w:val="24"/>
          <w:szCs w:val="24"/>
        </w:rPr>
        <w:t xml:space="preserve">Revolver borrowing should </w:t>
      </w:r>
      <w:r w:rsidRPr="0036758C">
        <w:rPr>
          <w:noProof/>
          <w:sz w:val="24"/>
          <w:szCs w:val="24"/>
        </w:rPr>
        <w:t>be based</w:t>
      </w:r>
      <w:r>
        <w:rPr>
          <w:sz w:val="24"/>
          <w:szCs w:val="24"/>
        </w:rPr>
        <w:t xml:space="preserve"> on a </w:t>
      </w:r>
      <w:r>
        <w:rPr>
          <w:b/>
          <w:sz w:val="24"/>
          <w:szCs w:val="24"/>
        </w:rPr>
        <w:t>minimum Cash balance</w:t>
      </w:r>
      <w:r>
        <w:rPr>
          <w:sz w:val="24"/>
          <w:szCs w:val="24"/>
        </w:rPr>
        <w:t xml:space="preserve"> of 5.0% of annual SG&amp;A.</w:t>
      </w:r>
    </w:p>
    <w:p w:rsidR="00CD4B95" w:rsidRDefault="00CD4B95" w:rsidP="00F7073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To avoid circular references, always use the </w:t>
      </w:r>
      <w:r>
        <w:rPr>
          <w:b/>
          <w:i/>
          <w:sz w:val="24"/>
          <w:szCs w:val="24"/>
        </w:rPr>
        <w:t>beginning</w:t>
      </w:r>
      <w:r>
        <w:rPr>
          <w:b/>
          <w:sz w:val="24"/>
          <w:szCs w:val="24"/>
        </w:rPr>
        <w:t xml:space="preserve"> Debt balance to calculate Interest</w:t>
      </w:r>
      <w:r>
        <w:rPr>
          <w:sz w:val="24"/>
          <w:szCs w:val="24"/>
        </w:rPr>
        <w:t>.</w:t>
      </w:r>
    </w:p>
    <w:p w:rsidR="00DA6484" w:rsidRDefault="00DA6484" w:rsidP="00F70730">
      <w:pPr>
        <w:rPr>
          <w:sz w:val="24"/>
          <w:szCs w:val="24"/>
        </w:rPr>
      </w:pPr>
      <w:r>
        <w:rPr>
          <w:b/>
          <w:sz w:val="24"/>
          <w:szCs w:val="24"/>
        </w:rPr>
        <w:t>PART 4 – RETURNS CALCULATIONS</w:t>
      </w:r>
    </w:p>
    <w:p w:rsidR="00DA6484" w:rsidRDefault="000D58B5" w:rsidP="00F70730">
      <w:pPr>
        <w:rPr>
          <w:sz w:val="24"/>
          <w:szCs w:val="24"/>
        </w:rPr>
      </w:pPr>
      <w:r>
        <w:rPr>
          <w:sz w:val="24"/>
          <w:szCs w:val="24"/>
        </w:rPr>
        <w:t xml:space="preserve">Your firm believes it can </w:t>
      </w:r>
      <w:r>
        <w:rPr>
          <w:b/>
          <w:sz w:val="24"/>
          <w:szCs w:val="24"/>
        </w:rPr>
        <w:t>expand Bel’s multiples</w:t>
      </w:r>
      <w:r>
        <w:rPr>
          <w:sz w:val="24"/>
          <w:szCs w:val="24"/>
        </w:rPr>
        <w:t xml:space="preserve"> as the company demonstrates higher growth in emerging markets and increases its EBITDA margins.</w:t>
      </w:r>
    </w:p>
    <w:p w:rsidR="000D58B5" w:rsidRPr="000D58B5" w:rsidRDefault="000D58B5" w:rsidP="00F70730">
      <w:pPr>
        <w:rPr>
          <w:sz w:val="24"/>
          <w:szCs w:val="24"/>
        </w:rPr>
      </w:pPr>
      <w:r>
        <w:rPr>
          <w:sz w:val="24"/>
          <w:szCs w:val="24"/>
        </w:rPr>
        <w:t>Therefore, assume an EBITDA Exit Multiple of 10x in Year 1 (the same as the Purchase Multiple), rising to 12x by Year 5, which reflects the company’s improving financial performance.</w:t>
      </w:r>
    </w:p>
    <w:p w:rsidR="00DA6484" w:rsidRDefault="00EE3288" w:rsidP="00F70730">
      <w:pPr>
        <w:rPr>
          <w:sz w:val="24"/>
          <w:szCs w:val="24"/>
        </w:rPr>
      </w:pPr>
      <w:r>
        <w:rPr>
          <w:sz w:val="24"/>
          <w:szCs w:val="24"/>
        </w:rPr>
        <w:t xml:space="preserve">Project the changes in the Shareholder Loan as well as the returns to both the sponsor and the management team under these assumptions. You should make separate calculations for </w:t>
      </w:r>
      <w:r>
        <w:rPr>
          <w:b/>
          <w:sz w:val="24"/>
          <w:szCs w:val="24"/>
        </w:rPr>
        <w:t>each projected year</w:t>
      </w:r>
      <w:r>
        <w:rPr>
          <w:sz w:val="24"/>
          <w:szCs w:val="24"/>
        </w:rPr>
        <w:t xml:space="preserve"> in the model.</w:t>
      </w:r>
    </w:p>
    <w:p w:rsidR="00DA6484" w:rsidRDefault="00DA6484" w:rsidP="00F70730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PART 5 – TAX</w:t>
      </w:r>
      <w:r w:rsidR="005B32D1">
        <w:rPr>
          <w:b/>
          <w:sz w:val="24"/>
          <w:szCs w:val="24"/>
        </w:rPr>
        <w:t xml:space="preserve">ES, </w:t>
      </w:r>
      <w:r>
        <w:rPr>
          <w:b/>
          <w:sz w:val="24"/>
          <w:szCs w:val="24"/>
        </w:rPr>
        <w:t>NOL SCHEDULE</w:t>
      </w:r>
      <w:r w:rsidR="005B32D1">
        <w:rPr>
          <w:b/>
          <w:sz w:val="24"/>
          <w:szCs w:val="24"/>
        </w:rPr>
        <w:t>, AND LINKS</w:t>
      </w:r>
    </w:p>
    <w:p w:rsidR="009C1113" w:rsidRDefault="009C1113" w:rsidP="00F70730">
      <w:pPr>
        <w:rPr>
          <w:sz w:val="24"/>
          <w:szCs w:val="24"/>
        </w:rPr>
      </w:pPr>
      <w:r>
        <w:rPr>
          <w:sz w:val="24"/>
          <w:szCs w:val="24"/>
        </w:rPr>
        <w:t>First, return to the P&amp;L and make sure you’ve linked in the Debt Interest Expense and Shareholder Loan Interest Expense properly. Those will change the Profit Before Tax significantly.</w:t>
      </w:r>
    </w:p>
    <w:p w:rsidR="00DA6484" w:rsidRDefault="009C1113" w:rsidP="00F70730">
      <w:pPr>
        <w:rPr>
          <w:sz w:val="24"/>
          <w:szCs w:val="24"/>
        </w:rPr>
      </w:pPr>
      <w:r>
        <w:rPr>
          <w:sz w:val="24"/>
          <w:szCs w:val="24"/>
        </w:rPr>
        <w:t xml:space="preserve">Bel has an initial NOL balance of </w:t>
      </w:r>
      <w:r w:rsidR="00C1732A">
        <w:rPr>
          <w:b/>
          <w:sz w:val="24"/>
          <w:szCs w:val="24"/>
        </w:rPr>
        <w:t>€</w:t>
      </w:r>
      <w:r>
        <w:rPr>
          <w:b/>
          <w:sz w:val="24"/>
          <w:szCs w:val="24"/>
        </w:rPr>
        <w:t>350 million</w:t>
      </w:r>
      <w:r>
        <w:rPr>
          <w:sz w:val="24"/>
          <w:szCs w:val="24"/>
        </w:rPr>
        <w:t xml:space="preserve">. Use that information to </w:t>
      </w:r>
      <w:r w:rsidR="0001210A">
        <w:rPr>
          <w:sz w:val="24"/>
          <w:szCs w:val="24"/>
        </w:rPr>
        <w:t>project the NOLs Created, NOLs Used, and Cash taxes each year, and make sure you update the Free Cash Flow projections accordingly.</w:t>
      </w:r>
    </w:p>
    <w:p w:rsidR="00DA6484" w:rsidRDefault="0001210A" w:rsidP="00F70730">
      <w:pPr>
        <w:rPr>
          <w:sz w:val="24"/>
          <w:szCs w:val="24"/>
        </w:rPr>
      </w:pPr>
      <w:r>
        <w:rPr>
          <w:sz w:val="24"/>
          <w:szCs w:val="24"/>
        </w:rPr>
        <w:t xml:space="preserve">Ensure that </w:t>
      </w:r>
      <w:r w:rsidR="00F81036">
        <w:rPr>
          <w:sz w:val="24"/>
          <w:szCs w:val="24"/>
        </w:rPr>
        <w:t>everything else is linked properly as well.</w:t>
      </w:r>
    </w:p>
    <w:p w:rsidR="00DA6484" w:rsidRDefault="00DA6484" w:rsidP="00F70730">
      <w:pPr>
        <w:rPr>
          <w:sz w:val="24"/>
          <w:szCs w:val="24"/>
        </w:rPr>
      </w:pPr>
      <w:r>
        <w:rPr>
          <w:b/>
          <w:sz w:val="24"/>
          <w:szCs w:val="24"/>
        </w:rPr>
        <w:t>PART 6 – MANAGEMENT INCENTIVES</w:t>
      </w:r>
    </w:p>
    <w:p w:rsidR="00C95E40" w:rsidRDefault="00C95E40" w:rsidP="00F70730">
      <w:pPr>
        <w:rPr>
          <w:sz w:val="24"/>
          <w:szCs w:val="24"/>
        </w:rPr>
      </w:pPr>
      <w:r>
        <w:rPr>
          <w:sz w:val="24"/>
          <w:szCs w:val="24"/>
        </w:rPr>
        <w:t xml:space="preserve">Bel management has demanded an incentive structure whereby they receive an increased percentage of the marginal returns if certain thresholds </w:t>
      </w:r>
      <w:r w:rsidRPr="0036758C">
        <w:rPr>
          <w:noProof/>
          <w:sz w:val="24"/>
          <w:szCs w:val="24"/>
        </w:rPr>
        <w:t>are met</w:t>
      </w:r>
      <w:r>
        <w:rPr>
          <w:sz w:val="24"/>
          <w:szCs w:val="24"/>
        </w:rPr>
        <w:t>.</w:t>
      </w:r>
    </w:p>
    <w:p w:rsidR="00C95E40" w:rsidRDefault="00C95E40" w:rsidP="00F70730">
      <w:pPr>
        <w:rPr>
          <w:sz w:val="24"/>
          <w:szCs w:val="24"/>
        </w:rPr>
      </w:pPr>
      <w:r>
        <w:rPr>
          <w:sz w:val="24"/>
          <w:szCs w:val="24"/>
        </w:rPr>
        <w:t xml:space="preserve">For example, if the money-on-money multiple is above 1.75x, management will receive 15% of the </w:t>
      </w:r>
      <w:r w:rsidR="00250B3D">
        <w:rPr>
          <w:sz w:val="24"/>
          <w:szCs w:val="24"/>
        </w:rPr>
        <w:t xml:space="preserve">portion of </w:t>
      </w:r>
      <w:r>
        <w:rPr>
          <w:sz w:val="24"/>
          <w:szCs w:val="24"/>
        </w:rPr>
        <w:t>proceeds that represent the 1.75x multiple up to the 2.00x multiple.</w:t>
      </w:r>
    </w:p>
    <w:p w:rsidR="00C95E40" w:rsidRDefault="00250B3D" w:rsidP="00F70730">
      <w:pPr>
        <w:rPr>
          <w:sz w:val="24"/>
          <w:szCs w:val="24"/>
        </w:rPr>
      </w:pPr>
      <w:r>
        <w:rPr>
          <w:sz w:val="24"/>
          <w:szCs w:val="24"/>
        </w:rPr>
        <w:t xml:space="preserve">The full schedule for multiples and marginal profit percentages </w:t>
      </w:r>
      <w:r w:rsidRPr="0036758C">
        <w:rPr>
          <w:noProof/>
          <w:sz w:val="24"/>
          <w:szCs w:val="24"/>
        </w:rPr>
        <w:t>is shown</w:t>
      </w:r>
      <w:r>
        <w:rPr>
          <w:sz w:val="24"/>
          <w:szCs w:val="24"/>
        </w:rPr>
        <w:t xml:space="preserve"> in the model.</w:t>
      </w:r>
    </w:p>
    <w:p w:rsidR="00DA6484" w:rsidRDefault="00250B3D" w:rsidP="00F70730">
      <w:pPr>
        <w:rPr>
          <w:sz w:val="24"/>
          <w:szCs w:val="24"/>
        </w:rPr>
      </w:pPr>
      <w:r>
        <w:rPr>
          <w:sz w:val="24"/>
          <w:szCs w:val="24"/>
        </w:rPr>
        <w:t xml:space="preserve">Complete this </w:t>
      </w:r>
      <w:r>
        <w:rPr>
          <w:b/>
          <w:sz w:val="24"/>
          <w:szCs w:val="24"/>
        </w:rPr>
        <w:t>waterfall schedule</w:t>
      </w:r>
      <w:r>
        <w:rPr>
          <w:sz w:val="24"/>
          <w:szCs w:val="24"/>
        </w:rPr>
        <w:t xml:space="preserve"> across the four tiers, and calculate the money-on-money multiple and IRR to the sponsor and management team each year </w:t>
      </w:r>
      <w:r>
        <w:rPr>
          <w:i/>
          <w:sz w:val="24"/>
          <w:szCs w:val="24"/>
        </w:rPr>
        <w:t>after</w:t>
      </w:r>
      <w:r>
        <w:rPr>
          <w:sz w:val="24"/>
          <w:szCs w:val="24"/>
        </w:rPr>
        <w:t xml:space="preserve"> this retrocession has been granted.</w:t>
      </w:r>
    </w:p>
    <w:p w:rsidR="00DA6484" w:rsidRDefault="00DA6484" w:rsidP="00F70730">
      <w:pPr>
        <w:rPr>
          <w:sz w:val="24"/>
          <w:szCs w:val="24"/>
        </w:rPr>
      </w:pPr>
      <w:r>
        <w:rPr>
          <w:b/>
          <w:sz w:val="24"/>
          <w:szCs w:val="24"/>
        </w:rPr>
        <w:t>PART 7 – SENSITIVITIES AND VALUE CREATION ANALYSIS</w:t>
      </w:r>
    </w:p>
    <w:p w:rsidR="00DA6484" w:rsidRDefault="00250B3D" w:rsidP="00F70730">
      <w:pPr>
        <w:rPr>
          <w:sz w:val="24"/>
          <w:szCs w:val="24"/>
        </w:rPr>
      </w:pPr>
      <w:r>
        <w:rPr>
          <w:sz w:val="24"/>
          <w:szCs w:val="24"/>
        </w:rPr>
        <w:t xml:space="preserve">Assume an exit in Year 5, and create sensitivities based on the exit multiple vs. the purchase multiple and the exit multiple vs. the EBITDA performance </w:t>
      </w:r>
      <w:r w:rsidRPr="0036758C">
        <w:rPr>
          <w:noProof/>
          <w:sz w:val="24"/>
          <w:szCs w:val="24"/>
        </w:rPr>
        <w:t>relative to</w:t>
      </w:r>
      <w:r>
        <w:rPr>
          <w:sz w:val="24"/>
          <w:szCs w:val="24"/>
        </w:rPr>
        <w:t xml:space="preserve"> the company’s plan (use the toggle toward the top of the spreadsheet to adjust for that).</w:t>
      </w:r>
    </w:p>
    <w:p w:rsidR="006B576A" w:rsidRDefault="006B576A" w:rsidP="00F70730">
      <w:pPr>
        <w:rPr>
          <w:sz w:val="24"/>
          <w:szCs w:val="24"/>
        </w:rPr>
      </w:pPr>
      <w:r>
        <w:rPr>
          <w:sz w:val="24"/>
          <w:szCs w:val="24"/>
        </w:rPr>
        <w:t>Pick reasonable ranges for the percentages and multiples.</w:t>
      </w:r>
    </w:p>
    <w:p w:rsidR="00250B3D" w:rsidRDefault="00250B3D" w:rsidP="00F70730">
      <w:pPr>
        <w:rPr>
          <w:sz w:val="24"/>
          <w:szCs w:val="24"/>
        </w:rPr>
      </w:pPr>
      <w:r>
        <w:rPr>
          <w:sz w:val="24"/>
          <w:szCs w:val="24"/>
        </w:rPr>
        <w:t>At the bottom, complete the Value Cr</w:t>
      </w:r>
      <w:r w:rsidR="0036758C">
        <w:rPr>
          <w:sz w:val="24"/>
          <w:szCs w:val="24"/>
        </w:rPr>
        <w:t>eation analysis</w:t>
      </w:r>
      <w:r>
        <w:rPr>
          <w:sz w:val="24"/>
          <w:szCs w:val="24"/>
        </w:rPr>
        <w:t xml:space="preserve"> that </w:t>
      </w:r>
      <w:r w:rsidRPr="0036758C">
        <w:rPr>
          <w:noProof/>
          <w:sz w:val="24"/>
          <w:szCs w:val="24"/>
        </w:rPr>
        <w:t>show</w:t>
      </w:r>
      <w:r w:rsidR="0036758C">
        <w:rPr>
          <w:sz w:val="24"/>
          <w:szCs w:val="24"/>
        </w:rPr>
        <w:t xml:space="preserve">s </w:t>
      </w:r>
      <w:r>
        <w:rPr>
          <w:sz w:val="24"/>
          <w:szCs w:val="24"/>
        </w:rPr>
        <w:t>the returns percentages from EBITDA growth vs. multiple expansion vs. debt paydown and cash generation.</w:t>
      </w:r>
    </w:p>
    <w:p w:rsidR="00DA6484" w:rsidRDefault="000F5071" w:rsidP="00F70730">
      <w:pPr>
        <w:rPr>
          <w:sz w:val="24"/>
          <w:szCs w:val="24"/>
        </w:rPr>
      </w:pPr>
      <w:r>
        <w:rPr>
          <w:sz w:val="24"/>
          <w:szCs w:val="24"/>
        </w:rPr>
        <w:t>Also, break down the EBITDA creation by Sales Growth vs. Margin Expansion.</w:t>
      </w:r>
    </w:p>
    <w:p w:rsidR="00DA6484" w:rsidRDefault="00DA6484" w:rsidP="00F70730">
      <w:pPr>
        <w:rPr>
          <w:sz w:val="24"/>
          <w:szCs w:val="24"/>
        </w:rPr>
      </w:pPr>
      <w:r>
        <w:rPr>
          <w:b/>
          <w:sz w:val="24"/>
          <w:szCs w:val="24"/>
        </w:rPr>
        <w:t>PART 8 – INVESTMENT RECOMMENDATION</w:t>
      </w:r>
    </w:p>
    <w:p w:rsidR="00DA6484" w:rsidRDefault="00FA7047" w:rsidP="00F70730">
      <w:pPr>
        <w:rPr>
          <w:sz w:val="24"/>
          <w:szCs w:val="24"/>
        </w:rPr>
      </w:pPr>
      <w:r>
        <w:rPr>
          <w:sz w:val="24"/>
          <w:szCs w:val="24"/>
        </w:rPr>
        <w:lastRenderedPageBreak/>
        <w:t>Your firm’s targeted IRR is 20%, and its targeted holding period is five years.</w:t>
      </w:r>
    </w:p>
    <w:p w:rsidR="00FA7047" w:rsidRPr="0025633E" w:rsidRDefault="00FA7047" w:rsidP="00F70730">
      <w:pPr>
        <w:rPr>
          <w:sz w:val="24"/>
          <w:szCs w:val="24"/>
        </w:rPr>
      </w:pPr>
      <w:r>
        <w:rPr>
          <w:sz w:val="24"/>
          <w:szCs w:val="24"/>
        </w:rPr>
        <w:t xml:space="preserve">Based on that criteria, would you recommend acquiring </w:t>
      </w:r>
      <w:r w:rsidR="0025633E" w:rsidRPr="0025633E">
        <w:rPr>
          <w:sz w:val="24"/>
          <w:szCs w:val="24"/>
        </w:rPr>
        <w:t>Fromageries Bel</w:t>
      </w:r>
      <w:r w:rsidR="0025633E">
        <w:rPr>
          <w:sz w:val="24"/>
          <w:szCs w:val="24"/>
        </w:rPr>
        <w:t xml:space="preserve">? Explain why or why not in </w:t>
      </w:r>
      <w:r w:rsidR="007C1C7E">
        <w:rPr>
          <w:b/>
          <w:sz w:val="24"/>
          <w:szCs w:val="24"/>
        </w:rPr>
        <w:t>no more</w:t>
      </w:r>
      <w:bookmarkStart w:id="0" w:name="_GoBack"/>
      <w:bookmarkEnd w:id="0"/>
      <w:r w:rsidR="0025633E">
        <w:rPr>
          <w:b/>
          <w:sz w:val="24"/>
          <w:szCs w:val="24"/>
        </w:rPr>
        <w:t xml:space="preserve"> than five sentences</w:t>
      </w:r>
      <w:r w:rsidR="0025633E">
        <w:rPr>
          <w:sz w:val="24"/>
          <w:szCs w:val="24"/>
        </w:rPr>
        <w:t>.</w:t>
      </w:r>
    </w:p>
    <w:sectPr w:rsidR="00FA7047" w:rsidRPr="0025633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3C2" w:rsidRDefault="008523C2" w:rsidP="00DF5F0F">
      <w:pPr>
        <w:spacing w:after="0" w:line="240" w:lineRule="auto"/>
      </w:pPr>
      <w:r>
        <w:separator/>
      </w:r>
    </w:p>
  </w:endnote>
  <w:endnote w:type="continuationSeparator" w:id="0">
    <w:p w:rsidR="008523C2" w:rsidRDefault="008523C2" w:rsidP="00DF5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A3D" w:rsidRDefault="00955A3D" w:rsidP="0029763C">
    <w:pPr>
      <w:pStyle w:val="Footer"/>
    </w:pPr>
    <w:r w:rsidRPr="00A54522">
      <w:rPr>
        <w:rFonts w:ascii="Calibri" w:hAnsi="Calibri"/>
        <w:sz w:val="24"/>
        <w:szCs w:val="24"/>
      </w:rPr>
      <w:t>http://breakingintowallstreet.com</w:t>
    </w:r>
  </w:p>
  <w:p w:rsidR="00955A3D" w:rsidRDefault="00955A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3C2" w:rsidRDefault="008523C2" w:rsidP="00DF5F0F">
      <w:pPr>
        <w:spacing w:after="0" w:line="240" w:lineRule="auto"/>
      </w:pPr>
      <w:r>
        <w:separator/>
      </w:r>
    </w:p>
  </w:footnote>
  <w:footnote w:type="continuationSeparator" w:id="0">
    <w:p w:rsidR="008523C2" w:rsidRDefault="008523C2" w:rsidP="00DF5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A3D" w:rsidRDefault="00955A3D">
    <w:pPr>
      <w:pStyle w:val="Header"/>
    </w:pPr>
    <w:r w:rsidRPr="005A341D">
      <w:rPr>
        <w:rFonts w:ascii="Calibri" w:hAnsi="Calibri"/>
        <w:noProof/>
      </w:rPr>
      <w:drawing>
        <wp:inline distT="0" distB="0" distL="0" distR="0" wp14:anchorId="2B80339B" wp14:editId="70487E73">
          <wp:extent cx="2301240" cy="1242060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242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3EC1"/>
    <w:multiLevelType w:val="hybridMultilevel"/>
    <w:tmpl w:val="511CF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7430B"/>
    <w:multiLevelType w:val="hybridMultilevel"/>
    <w:tmpl w:val="751C2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844ED"/>
    <w:multiLevelType w:val="hybridMultilevel"/>
    <w:tmpl w:val="0CEE84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9A7B1C"/>
    <w:multiLevelType w:val="hybridMultilevel"/>
    <w:tmpl w:val="FEDA8B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D7D8B"/>
    <w:multiLevelType w:val="hybridMultilevel"/>
    <w:tmpl w:val="48DEC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0300B"/>
    <w:multiLevelType w:val="hybridMultilevel"/>
    <w:tmpl w:val="8C2CD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92925"/>
    <w:multiLevelType w:val="hybridMultilevel"/>
    <w:tmpl w:val="5C382B08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3EF165E3"/>
    <w:multiLevelType w:val="hybridMultilevel"/>
    <w:tmpl w:val="DF08B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B015B"/>
    <w:multiLevelType w:val="hybridMultilevel"/>
    <w:tmpl w:val="627491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A3AFD"/>
    <w:multiLevelType w:val="hybridMultilevel"/>
    <w:tmpl w:val="891A1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E515D"/>
    <w:multiLevelType w:val="hybridMultilevel"/>
    <w:tmpl w:val="21EA8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327F5A"/>
    <w:multiLevelType w:val="hybridMultilevel"/>
    <w:tmpl w:val="F3861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6E7C33"/>
    <w:multiLevelType w:val="hybridMultilevel"/>
    <w:tmpl w:val="F29A97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D103A"/>
    <w:multiLevelType w:val="hybridMultilevel"/>
    <w:tmpl w:val="9B663F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1">
      <w:start w:val="1"/>
      <w:numFmt w:val="decimal"/>
      <w:lvlText w:val="%4)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48796E"/>
    <w:multiLevelType w:val="hybridMultilevel"/>
    <w:tmpl w:val="7A547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3F6509"/>
    <w:multiLevelType w:val="hybridMultilevel"/>
    <w:tmpl w:val="B61A8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CD5E26"/>
    <w:multiLevelType w:val="hybridMultilevel"/>
    <w:tmpl w:val="F496E8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242C0FB6">
      <w:start w:val="1"/>
      <w:numFmt w:val="decimal"/>
      <w:lvlText w:val="%3."/>
      <w:lvlJc w:val="left"/>
      <w:pPr>
        <w:ind w:left="2160" w:hanging="180"/>
      </w:pPr>
      <w:rPr>
        <w:rFonts w:asciiTheme="minorHAnsi" w:eastAsiaTheme="minorEastAsia" w:hAnsiTheme="minorHAnsi" w:cstheme="minorHAnsi" w:hint="default"/>
      </w:rPr>
    </w:lvl>
    <w:lvl w:ilvl="3" w:tplc="D586317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D14A11"/>
    <w:multiLevelType w:val="hybridMultilevel"/>
    <w:tmpl w:val="844E4C5A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6EA91569"/>
    <w:multiLevelType w:val="hybridMultilevel"/>
    <w:tmpl w:val="0804F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129EC"/>
    <w:multiLevelType w:val="hybridMultilevel"/>
    <w:tmpl w:val="F1C6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6"/>
  </w:num>
  <w:num w:numId="4">
    <w:abstractNumId w:val="11"/>
  </w:num>
  <w:num w:numId="5">
    <w:abstractNumId w:val="2"/>
  </w:num>
  <w:num w:numId="6">
    <w:abstractNumId w:val="13"/>
  </w:num>
  <w:num w:numId="7">
    <w:abstractNumId w:val="17"/>
  </w:num>
  <w:num w:numId="8">
    <w:abstractNumId w:val="4"/>
  </w:num>
  <w:num w:numId="9">
    <w:abstractNumId w:val="12"/>
  </w:num>
  <w:num w:numId="10">
    <w:abstractNumId w:val="0"/>
  </w:num>
  <w:num w:numId="11">
    <w:abstractNumId w:val="10"/>
  </w:num>
  <w:num w:numId="12">
    <w:abstractNumId w:val="19"/>
  </w:num>
  <w:num w:numId="13">
    <w:abstractNumId w:val="3"/>
  </w:num>
  <w:num w:numId="14">
    <w:abstractNumId w:val="8"/>
  </w:num>
  <w:num w:numId="15">
    <w:abstractNumId w:val="14"/>
  </w:num>
  <w:num w:numId="16">
    <w:abstractNumId w:val="9"/>
  </w:num>
  <w:num w:numId="17">
    <w:abstractNumId w:val="7"/>
  </w:num>
  <w:num w:numId="18">
    <w:abstractNumId w:val="5"/>
  </w:num>
  <w:num w:numId="19">
    <w:abstractNumId w:val="1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UEAmMzYxMLY1MDUyUdpeDU4uLM/DyQAkODWgBdewCkLQAAAA=="/>
  </w:docVars>
  <w:rsids>
    <w:rsidRoot w:val="004349E3"/>
    <w:rsid w:val="000073FA"/>
    <w:rsid w:val="0001210A"/>
    <w:rsid w:val="00016600"/>
    <w:rsid w:val="000221FB"/>
    <w:rsid w:val="00023298"/>
    <w:rsid w:val="0003362A"/>
    <w:rsid w:val="00036762"/>
    <w:rsid w:val="00044D64"/>
    <w:rsid w:val="0006151E"/>
    <w:rsid w:val="00061AA8"/>
    <w:rsid w:val="00072A9A"/>
    <w:rsid w:val="00091669"/>
    <w:rsid w:val="000A3403"/>
    <w:rsid w:val="000B1E48"/>
    <w:rsid w:val="000C62EE"/>
    <w:rsid w:val="000D1615"/>
    <w:rsid w:val="000D58B5"/>
    <w:rsid w:val="000F2C6E"/>
    <w:rsid w:val="000F5071"/>
    <w:rsid w:val="00110829"/>
    <w:rsid w:val="00110E06"/>
    <w:rsid w:val="00126829"/>
    <w:rsid w:val="00126F2C"/>
    <w:rsid w:val="001353EA"/>
    <w:rsid w:val="00157FD4"/>
    <w:rsid w:val="00162A72"/>
    <w:rsid w:val="00171988"/>
    <w:rsid w:val="001727D5"/>
    <w:rsid w:val="00182D2E"/>
    <w:rsid w:val="00184A96"/>
    <w:rsid w:val="001868A4"/>
    <w:rsid w:val="00193311"/>
    <w:rsid w:val="0019583B"/>
    <w:rsid w:val="001A1D8D"/>
    <w:rsid w:val="001D3664"/>
    <w:rsid w:val="001D5699"/>
    <w:rsid w:val="001E2383"/>
    <w:rsid w:val="001F15A3"/>
    <w:rsid w:val="00203CD5"/>
    <w:rsid w:val="00221BA6"/>
    <w:rsid w:val="0022436C"/>
    <w:rsid w:val="00226283"/>
    <w:rsid w:val="00227D4C"/>
    <w:rsid w:val="0024016D"/>
    <w:rsid w:val="00244349"/>
    <w:rsid w:val="002450A4"/>
    <w:rsid w:val="00246FA9"/>
    <w:rsid w:val="00250B3D"/>
    <w:rsid w:val="00251A43"/>
    <w:rsid w:val="002548EE"/>
    <w:rsid w:val="0025633E"/>
    <w:rsid w:val="00271245"/>
    <w:rsid w:val="0027360A"/>
    <w:rsid w:val="00282F6E"/>
    <w:rsid w:val="0029465D"/>
    <w:rsid w:val="00297311"/>
    <w:rsid w:val="0029763C"/>
    <w:rsid w:val="002A2E5E"/>
    <w:rsid w:val="002A544B"/>
    <w:rsid w:val="002A5AFD"/>
    <w:rsid w:val="002B31CC"/>
    <w:rsid w:val="002B65F8"/>
    <w:rsid w:val="002C49B1"/>
    <w:rsid w:val="002D3D1C"/>
    <w:rsid w:val="002E010C"/>
    <w:rsid w:val="002E071E"/>
    <w:rsid w:val="002E09C2"/>
    <w:rsid w:val="002F4AE0"/>
    <w:rsid w:val="0032345D"/>
    <w:rsid w:val="003348EA"/>
    <w:rsid w:val="00334A36"/>
    <w:rsid w:val="00351776"/>
    <w:rsid w:val="00360695"/>
    <w:rsid w:val="0036758C"/>
    <w:rsid w:val="00392F81"/>
    <w:rsid w:val="003B6D2C"/>
    <w:rsid w:val="003D19BE"/>
    <w:rsid w:val="003D623A"/>
    <w:rsid w:val="003E2138"/>
    <w:rsid w:val="003E6843"/>
    <w:rsid w:val="003F03E7"/>
    <w:rsid w:val="003F5A55"/>
    <w:rsid w:val="004006E9"/>
    <w:rsid w:val="00402E7B"/>
    <w:rsid w:val="00407D16"/>
    <w:rsid w:val="004152BD"/>
    <w:rsid w:val="00416DAE"/>
    <w:rsid w:val="004349E3"/>
    <w:rsid w:val="00440FE5"/>
    <w:rsid w:val="004464C1"/>
    <w:rsid w:val="00453E41"/>
    <w:rsid w:val="004625B8"/>
    <w:rsid w:val="00472D39"/>
    <w:rsid w:val="00473AE3"/>
    <w:rsid w:val="00474DCE"/>
    <w:rsid w:val="00491534"/>
    <w:rsid w:val="00496693"/>
    <w:rsid w:val="004B3A1A"/>
    <w:rsid w:val="004B6431"/>
    <w:rsid w:val="004B6930"/>
    <w:rsid w:val="004D4BE4"/>
    <w:rsid w:val="004E10CA"/>
    <w:rsid w:val="00507EFB"/>
    <w:rsid w:val="00522483"/>
    <w:rsid w:val="00527BA3"/>
    <w:rsid w:val="00530E8D"/>
    <w:rsid w:val="005425D1"/>
    <w:rsid w:val="0054328E"/>
    <w:rsid w:val="00551AE5"/>
    <w:rsid w:val="00563190"/>
    <w:rsid w:val="0056339F"/>
    <w:rsid w:val="0056388A"/>
    <w:rsid w:val="00563912"/>
    <w:rsid w:val="00565243"/>
    <w:rsid w:val="005A57D2"/>
    <w:rsid w:val="005B32D1"/>
    <w:rsid w:val="005C2D3E"/>
    <w:rsid w:val="005D3D4A"/>
    <w:rsid w:val="005D731F"/>
    <w:rsid w:val="00600C05"/>
    <w:rsid w:val="00602E49"/>
    <w:rsid w:val="006100B2"/>
    <w:rsid w:val="00616DBA"/>
    <w:rsid w:val="00624FF3"/>
    <w:rsid w:val="00646497"/>
    <w:rsid w:val="00660867"/>
    <w:rsid w:val="00664320"/>
    <w:rsid w:val="00667049"/>
    <w:rsid w:val="0067354B"/>
    <w:rsid w:val="00673FD5"/>
    <w:rsid w:val="00674A92"/>
    <w:rsid w:val="00683825"/>
    <w:rsid w:val="0069179B"/>
    <w:rsid w:val="006A65CA"/>
    <w:rsid w:val="006B2DCF"/>
    <w:rsid w:val="006B576A"/>
    <w:rsid w:val="006D72A3"/>
    <w:rsid w:val="006E6AFA"/>
    <w:rsid w:val="007104DF"/>
    <w:rsid w:val="00710C6B"/>
    <w:rsid w:val="0073439F"/>
    <w:rsid w:val="00745C81"/>
    <w:rsid w:val="007546BD"/>
    <w:rsid w:val="0076107C"/>
    <w:rsid w:val="007614ED"/>
    <w:rsid w:val="00765450"/>
    <w:rsid w:val="00783EB4"/>
    <w:rsid w:val="007A25DA"/>
    <w:rsid w:val="007B28F9"/>
    <w:rsid w:val="007C1C7E"/>
    <w:rsid w:val="007E73DC"/>
    <w:rsid w:val="007F56F8"/>
    <w:rsid w:val="007F6480"/>
    <w:rsid w:val="0080004D"/>
    <w:rsid w:val="00805E12"/>
    <w:rsid w:val="00806779"/>
    <w:rsid w:val="0081238C"/>
    <w:rsid w:val="008245FA"/>
    <w:rsid w:val="00833098"/>
    <w:rsid w:val="008367FC"/>
    <w:rsid w:val="00841D7D"/>
    <w:rsid w:val="00845EF2"/>
    <w:rsid w:val="00847424"/>
    <w:rsid w:val="008523C2"/>
    <w:rsid w:val="00856B6C"/>
    <w:rsid w:val="0086189E"/>
    <w:rsid w:val="0086332A"/>
    <w:rsid w:val="00881FA2"/>
    <w:rsid w:val="00897DC3"/>
    <w:rsid w:val="008A0AF9"/>
    <w:rsid w:val="008A179C"/>
    <w:rsid w:val="008A71E8"/>
    <w:rsid w:val="008B190F"/>
    <w:rsid w:val="008B373C"/>
    <w:rsid w:val="008C1A40"/>
    <w:rsid w:val="008C6CDA"/>
    <w:rsid w:val="008E2A40"/>
    <w:rsid w:val="008F593D"/>
    <w:rsid w:val="009045E8"/>
    <w:rsid w:val="00904A27"/>
    <w:rsid w:val="009225EE"/>
    <w:rsid w:val="00924508"/>
    <w:rsid w:val="0094448C"/>
    <w:rsid w:val="00944D96"/>
    <w:rsid w:val="009508D3"/>
    <w:rsid w:val="00955A3D"/>
    <w:rsid w:val="00976B9E"/>
    <w:rsid w:val="00977959"/>
    <w:rsid w:val="00981988"/>
    <w:rsid w:val="00987476"/>
    <w:rsid w:val="009B7CC6"/>
    <w:rsid w:val="009C1113"/>
    <w:rsid w:val="00A04BA6"/>
    <w:rsid w:val="00A04E7B"/>
    <w:rsid w:val="00A16922"/>
    <w:rsid w:val="00A30D6C"/>
    <w:rsid w:val="00A36F61"/>
    <w:rsid w:val="00A4380C"/>
    <w:rsid w:val="00A46350"/>
    <w:rsid w:val="00A52DB7"/>
    <w:rsid w:val="00A5558D"/>
    <w:rsid w:val="00A63B40"/>
    <w:rsid w:val="00A6777B"/>
    <w:rsid w:val="00A76DD8"/>
    <w:rsid w:val="00AB0A5E"/>
    <w:rsid w:val="00AB6DDA"/>
    <w:rsid w:val="00AB77A4"/>
    <w:rsid w:val="00AC272A"/>
    <w:rsid w:val="00AD6FC8"/>
    <w:rsid w:val="00AE4470"/>
    <w:rsid w:val="00AE737D"/>
    <w:rsid w:val="00AF3196"/>
    <w:rsid w:val="00B03A3D"/>
    <w:rsid w:val="00B13CDB"/>
    <w:rsid w:val="00B21D74"/>
    <w:rsid w:val="00B3721C"/>
    <w:rsid w:val="00B47D52"/>
    <w:rsid w:val="00B6255B"/>
    <w:rsid w:val="00B73D4F"/>
    <w:rsid w:val="00B77A67"/>
    <w:rsid w:val="00B801D6"/>
    <w:rsid w:val="00BA2BFA"/>
    <w:rsid w:val="00BA75C3"/>
    <w:rsid w:val="00BB7B2F"/>
    <w:rsid w:val="00BC0AE3"/>
    <w:rsid w:val="00BD4C8C"/>
    <w:rsid w:val="00BE1348"/>
    <w:rsid w:val="00BE21D4"/>
    <w:rsid w:val="00BE4688"/>
    <w:rsid w:val="00BF5810"/>
    <w:rsid w:val="00C0518B"/>
    <w:rsid w:val="00C13254"/>
    <w:rsid w:val="00C1520C"/>
    <w:rsid w:val="00C157E2"/>
    <w:rsid w:val="00C1732A"/>
    <w:rsid w:val="00C20ABA"/>
    <w:rsid w:val="00C47D72"/>
    <w:rsid w:val="00C520C6"/>
    <w:rsid w:val="00C66468"/>
    <w:rsid w:val="00C67339"/>
    <w:rsid w:val="00C72CA7"/>
    <w:rsid w:val="00C74E64"/>
    <w:rsid w:val="00C80903"/>
    <w:rsid w:val="00C83B3D"/>
    <w:rsid w:val="00C85848"/>
    <w:rsid w:val="00C95E40"/>
    <w:rsid w:val="00CA7E56"/>
    <w:rsid w:val="00CB4F2B"/>
    <w:rsid w:val="00CB52E2"/>
    <w:rsid w:val="00CC1B56"/>
    <w:rsid w:val="00CC256F"/>
    <w:rsid w:val="00CD2FFD"/>
    <w:rsid w:val="00CD386B"/>
    <w:rsid w:val="00CD4B95"/>
    <w:rsid w:val="00CE5F1E"/>
    <w:rsid w:val="00CF1C65"/>
    <w:rsid w:val="00D00A0A"/>
    <w:rsid w:val="00D06A16"/>
    <w:rsid w:val="00D171A7"/>
    <w:rsid w:val="00D17C5D"/>
    <w:rsid w:val="00D23162"/>
    <w:rsid w:val="00D36B21"/>
    <w:rsid w:val="00D45FA1"/>
    <w:rsid w:val="00D61926"/>
    <w:rsid w:val="00D706F5"/>
    <w:rsid w:val="00D73714"/>
    <w:rsid w:val="00D74911"/>
    <w:rsid w:val="00D82A51"/>
    <w:rsid w:val="00D84089"/>
    <w:rsid w:val="00D93D62"/>
    <w:rsid w:val="00D97D24"/>
    <w:rsid w:val="00DA6484"/>
    <w:rsid w:val="00DB5AB8"/>
    <w:rsid w:val="00DC6570"/>
    <w:rsid w:val="00DC74E7"/>
    <w:rsid w:val="00DD6D0E"/>
    <w:rsid w:val="00DE2656"/>
    <w:rsid w:val="00DE3B6A"/>
    <w:rsid w:val="00DE593C"/>
    <w:rsid w:val="00DE5B33"/>
    <w:rsid w:val="00DE7C5D"/>
    <w:rsid w:val="00DF5F0F"/>
    <w:rsid w:val="00DF6353"/>
    <w:rsid w:val="00DF652F"/>
    <w:rsid w:val="00E004F8"/>
    <w:rsid w:val="00E16A82"/>
    <w:rsid w:val="00E20875"/>
    <w:rsid w:val="00E25297"/>
    <w:rsid w:val="00E36344"/>
    <w:rsid w:val="00E3655A"/>
    <w:rsid w:val="00E42561"/>
    <w:rsid w:val="00E70B08"/>
    <w:rsid w:val="00E9023A"/>
    <w:rsid w:val="00E92760"/>
    <w:rsid w:val="00E949F3"/>
    <w:rsid w:val="00E95FA6"/>
    <w:rsid w:val="00EC58C9"/>
    <w:rsid w:val="00ED40F1"/>
    <w:rsid w:val="00ED66D4"/>
    <w:rsid w:val="00ED6D35"/>
    <w:rsid w:val="00EE031E"/>
    <w:rsid w:val="00EE3288"/>
    <w:rsid w:val="00EE32AD"/>
    <w:rsid w:val="00EF544E"/>
    <w:rsid w:val="00F00D25"/>
    <w:rsid w:val="00F00F10"/>
    <w:rsid w:val="00F01780"/>
    <w:rsid w:val="00F02701"/>
    <w:rsid w:val="00F25907"/>
    <w:rsid w:val="00F3099B"/>
    <w:rsid w:val="00F52180"/>
    <w:rsid w:val="00F70730"/>
    <w:rsid w:val="00F81036"/>
    <w:rsid w:val="00F87574"/>
    <w:rsid w:val="00F87B64"/>
    <w:rsid w:val="00F954C8"/>
    <w:rsid w:val="00FA7047"/>
    <w:rsid w:val="00FC0791"/>
    <w:rsid w:val="00FC3CA4"/>
    <w:rsid w:val="00FC5F8F"/>
    <w:rsid w:val="00FD6768"/>
    <w:rsid w:val="00FF1F28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A0E20"/>
  <w15:docId w15:val="{9821DAD8-8C1E-47C0-84EC-A39225DF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F5F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F5F0F"/>
  </w:style>
  <w:style w:type="paragraph" w:styleId="Footer">
    <w:name w:val="footer"/>
    <w:basedOn w:val="Normal"/>
    <w:link w:val="FooterChar"/>
    <w:uiPriority w:val="99"/>
    <w:unhideWhenUsed/>
    <w:rsid w:val="00DF5F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F0F"/>
  </w:style>
  <w:style w:type="character" w:styleId="Hyperlink">
    <w:name w:val="Hyperlink"/>
    <w:uiPriority w:val="99"/>
    <w:rsid w:val="00DF5F0F"/>
    <w:rPr>
      <w:rFonts w:ascii="Palatino Linotype" w:hAnsi="Palatino Linotype"/>
      <w:color w:val="000080"/>
      <w:sz w:val="28"/>
      <w:szCs w:val="28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F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5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4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Breaking Into Wall Street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BIWS</dc:creator>
  <cp:keywords/>
  <dc:description/>
  <cp:lastModifiedBy>BIWS</cp:lastModifiedBy>
  <cp:revision>4</cp:revision>
  <cp:lastPrinted>2016-12-29T03:58:00Z</cp:lastPrinted>
  <dcterms:created xsi:type="dcterms:W3CDTF">2017-01-06T17:19:00Z</dcterms:created>
  <dcterms:modified xsi:type="dcterms:W3CDTF">2017-01-06T22:43:00Z</dcterms:modified>
</cp:coreProperties>
</file>